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DFFD6" w14:textId="77777777" w:rsidR="00917471" w:rsidRPr="00917471" w:rsidRDefault="00917471" w:rsidP="00917471">
      <w:pPr>
        <w:wordWrap/>
        <w:spacing w:after="0" w:line="276" w:lineRule="auto"/>
        <w:jc w:val="center"/>
        <w:textAlignment w:val="baseline"/>
        <w:rPr>
          <w:rFonts w:ascii="Calibri" w:eastAsia="굴림" w:hAnsi="굴림" w:cs="굴림"/>
          <w:color w:val="000000"/>
          <w:kern w:val="0"/>
          <w:sz w:val="22"/>
          <w14:ligatures w14:val="none"/>
        </w:rPr>
      </w:pPr>
      <w:proofErr w:type="spellStart"/>
      <w:r w:rsidRPr="00917471">
        <w:rPr>
          <w:rFonts w:ascii="Segoe UI" w:eastAsia="HY헤드라인M" w:hAnsi="Segoe UI" w:cs="Segoe UI"/>
          <w:color w:val="000000"/>
          <w:kern w:val="0"/>
          <w:sz w:val="40"/>
          <w:szCs w:val="40"/>
          <w14:ligatures w14:val="none"/>
        </w:rPr>
        <w:t>Bản</w:t>
      </w:r>
      <w:proofErr w:type="spellEnd"/>
      <w:r w:rsidRPr="00917471">
        <w:rPr>
          <w:rFonts w:ascii="Segoe UI" w:eastAsia="HY헤드라인M" w:hAnsi="Segoe UI" w:cs="Segoe UI"/>
          <w:color w:val="000000"/>
          <w:kern w:val="0"/>
          <w:sz w:val="40"/>
          <w:szCs w:val="40"/>
          <w14:ligatures w14:val="none"/>
        </w:rPr>
        <w:t xml:space="preserve"> cam </w:t>
      </w:r>
      <w:proofErr w:type="spellStart"/>
      <w:r w:rsidRPr="00917471">
        <w:rPr>
          <w:rFonts w:ascii="Segoe UI" w:eastAsia="HY헤드라인M" w:hAnsi="Segoe UI" w:cs="Segoe UI"/>
          <w:color w:val="000000"/>
          <w:kern w:val="0"/>
          <w:sz w:val="40"/>
          <w:szCs w:val="40"/>
          <w14:ligatures w14:val="none"/>
        </w:rPr>
        <w:t>kết</w:t>
      </w:r>
      <w:proofErr w:type="spellEnd"/>
      <w:r w:rsidRPr="00917471">
        <w:rPr>
          <w:rFonts w:ascii="Segoe UI" w:eastAsia="HY헤드라인M" w:hAnsi="Segoe UI" w:cs="Segoe UI"/>
          <w:color w:val="000000"/>
          <w:kern w:val="0"/>
          <w:sz w:val="40"/>
          <w:szCs w:val="40"/>
          <w14:ligatures w14:val="none"/>
        </w:rPr>
        <w:t xml:space="preserve"> </w:t>
      </w:r>
      <w:proofErr w:type="spellStart"/>
      <w:r w:rsidRPr="00917471">
        <w:rPr>
          <w:rFonts w:ascii="Segoe UI" w:eastAsia="HY헤드라인M" w:hAnsi="Segoe UI" w:cs="Segoe UI"/>
          <w:color w:val="000000"/>
          <w:kern w:val="0"/>
          <w:sz w:val="40"/>
          <w:szCs w:val="40"/>
          <w14:ligatures w14:val="none"/>
        </w:rPr>
        <w:t>của</w:t>
      </w:r>
      <w:proofErr w:type="spellEnd"/>
      <w:r w:rsidRPr="00917471">
        <w:rPr>
          <w:rFonts w:ascii="Segoe UI" w:eastAsia="HY헤드라인M" w:hAnsi="Segoe UI" w:cs="Segoe UI"/>
          <w:color w:val="000000"/>
          <w:kern w:val="0"/>
          <w:sz w:val="40"/>
          <w:szCs w:val="40"/>
          <w14:ligatures w14:val="none"/>
        </w:rPr>
        <w:t xml:space="preserve"> </w:t>
      </w:r>
      <w:proofErr w:type="spellStart"/>
      <w:r w:rsidRPr="00917471">
        <w:rPr>
          <w:rFonts w:ascii="Segoe UI" w:eastAsia="HY헤드라인M" w:hAnsi="Segoe UI" w:cs="Segoe UI"/>
          <w:color w:val="000000"/>
          <w:kern w:val="0"/>
          <w:sz w:val="40"/>
          <w:szCs w:val="40"/>
          <w14:ligatures w14:val="none"/>
        </w:rPr>
        <w:t>người</w:t>
      </w:r>
      <w:proofErr w:type="spellEnd"/>
      <w:r w:rsidRPr="00917471">
        <w:rPr>
          <w:rFonts w:ascii="Segoe UI" w:eastAsia="HY헤드라인M" w:hAnsi="Segoe UI" w:cs="Segoe UI"/>
          <w:color w:val="000000"/>
          <w:kern w:val="0"/>
          <w:sz w:val="40"/>
          <w:szCs w:val="40"/>
          <w14:ligatures w14:val="none"/>
        </w:rPr>
        <w:t xml:space="preserve"> </w:t>
      </w:r>
      <w:proofErr w:type="spellStart"/>
      <w:r w:rsidRPr="00917471">
        <w:rPr>
          <w:rFonts w:ascii="Segoe UI" w:eastAsia="HY헤드라인M" w:hAnsi="Segoe UI" w:cs="Segoe UI"/>
          <w:color w:val="000000"/>
          <w:kern w:val="0"/>
          <w:sz w:val="40"/>
          <w:szCs w:val="40"/>
          <w14:ligatures w14:val="none"/>
        </w:rPr>
        <w:t>tham</w:t>
      </w:r>
      <w:proofErr w:type="spellEnd"/>
      <w:r w:rsidRPr="00917471">
        <w:rPr>
          <w:rFonts w:ascii="Segoe UI" w:eastAsia="HY헤드라인M" w:hAnsi="Segoe UI" w:cs="Segoe UI"/>
          <w:color w:val="000000"/>
          <w:kern w:val="0"/>
          <w:sz w:val="40"/>
          <w:szCs w:val="40"/>
          <w14:ligatures w14:val="none"/>
        </w:rPr>
        <w:t xml:space="preserve"> </w:t>
      </w:r>
      <w:proofErr w:type="spellStart"/>
      <w:r w:rsidRPr="00917471">
        <w:rPr>
          <w:rFonts w:ascii="Segoe UI" w:eastAsia="HY헤드라인M" w:hAnsi="Segoe UI" w:cs="Segoe UI"/>
          <w:color w:val="000000"/>
          <w:kern w:val="0"/>
          <w:sz w:val="40"/>
          <w:szCs w:val="40"/>
          <w14:ligatures w14:val="none"/>
        </w:rPr>
        <w:t>gia</w:t>
      </w:r>
      <w:proofErr w:type="spellEnd"/>
      <w:r w:rsidRPr="00917471">
        <w:rPr>
          <w:rFonts w:ascii="Segoe UI" w:eastAsia="HY헤드라인M" w:hAnsi="Segoe UI" w:cs="Segoe UI"/>
          <w:color w:val="000000"/>
          <w:kern w:val="0"/>
          <w:sz w:val="40"/>
          <w:szCs w:val="40"/>
          <w14:ligatures w14:val="none"/>
        </w:rPr>
        <w:t xml:space="preserve"> </w:t>
      </w:r>
      <w:proofErr w:type="spellStart"/>
      <w:r w:rsidRPr="00917471">
        <w:rPr>
          <w:rFonts w:ascii="Segoe UI" w:eastAsia="HY헤드라인M" w:hAnsi="Segoe UI" w:cs="Segoe UI"/>
          <w:color w:val="000000"/>
          <w:kern w:val="0"/>
          <w:sz w:val="40"/>
          <w:szCs w:val="40"/>
          <w14:ligatures w14:val="none"/>
        </w:rPr>
        <w:t>cuộc</w:t>
      </w:r>
      <w:proofErr w:type="spellEnd"/>
      <w:r w:rsidRPr="00917471">
        <w:rPr>
          <w:rFonts w:ascii="Segoe UI" w:eastAsia="HY헤드라인M" w:hAnsi="Segoe UI" w:cs="Segoe UI"/>
          <w:color w:val="000000"/>
          <w:kern w:val="0"/>
          <w:sz w:val="40"/>
          <w:szCs w:val="40"/>
          <w14:ligatures w14:val="none"/>
        </w:rPr>
        <w:t xml:space="preserve"> </w:t>
      </w:r>
      <w:proofErr w:type="spellStart"/>
      <w:r w:rsidRPr="00917471">
        <w:rPr>
          <w:rFonts w:ascii="Segoe UI" w:eastAsia="HY헤드라인M" w:hAnsi="Segoe UI" w:cs="Segoe UI"/>
          <w:color w:val="000000"/>
          <w:kern w:val="0"/>
          <w:sz w:val="40"/>
          <w:szCs w:val="40"/>
          <w14:ligatures w14:val="none"/>
        </w:rPr>
        <w:t>thi</w:t>
      </w:r>
      <w:proofErr w:type="spellEnd"/>
    </w:p>
    <w:p w14:paraId="7A6C891C" w14:textId="77777777" w:rsidR="00917471" w:rsidRPr="00917471" w:rsidRDefault="00917471" w:rsidP="00917471">
      <w:pPr>
        <w:wordWrap/>
        <w:spacing w:after="0" w:line="276" w:lineRule="auto"/>
        <w:jc w:val="center"/>
        <w:textAlignment w:val="baseline"/>
        <w:rPr>
          <w:rFonts w:ascii="Calibri" w:eastAsia="굴림" w:hAnsi="굴림" w:cs="굴림"/>
          <w:color w:val="000000"/>
          <w:kern w:val="0"/>
          <w:szCs w:val="20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917471" w:rsidRPr="00917471" w14:paraId="34B4992C" w14:textId="77777777" w:rsidTr="00917471">
        <w:trPr>
          <w:trHeight w:val="9567"/>
          <w:jc w:val="center"/>
        </w:trPr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D4E53E" w14:textId="77777777" w:rsidR="00917471" w:rsidRPr="00917471" w:rsidRDefault="00917471" w:rsidP="00917471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Tôi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cam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kết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sẽ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tuân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thủ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dung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đây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việc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trưng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bày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17471">
              <w:rPr>
                <w:rFonts w:ascii="함초롬바탕" w:eastAsia="함초롬바탕" w:hAnsi="Segoe UI" w:cs="함초롬바탕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「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Cuộc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thi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bảo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vệ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bản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quyền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quốc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tế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năm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2024</w:t>
            </w:r>
            <w:r w:rsidRPr="00917471">
              <w:rPr>
                <w:rFonts w:ascii="함초롬바탕" w:eastAsia="함초롬바탕" w:hAnsi="Segoe UI" w:cs="함초롬바탕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」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do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quan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bảo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vệ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bản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quyền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Hàn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Quốc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tổ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chức</w:t>
            </w:r>
            <w:proofErr w:type="spellEnd"/>
            <w:r w:rsidRPr="00917471">
              <w:rPr>
                <w:rFonts w:ascii="Segoe UI" w:eastAsia="함초롬바탕" w:hAnsi="Segoe UI" w:cs="Segoe U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726B4EEA" w14:textId="77777777" w:rsidR="00917471" w:rsidRPr="00917471" w:rsidRDefault="00917471" w:rsidP="00917471">
            <w:pPr>
              <w:wordWrap/>
              <w:snapToGrid w:val="0"/>
              <w:spacing w:after="0" w:line="276" w:lineRule="auto"/>
              <w:ind w:left="520" w:hanging="520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9BF6D95" w14:textId="77777777" w:rsidR="00917471" w:rsidRPr="00917471" w:rsidRDefault="00917471" w:rsidP="00917471">
            <w:pPr>
              <w:numPr>
                <w:ilvl w:val="0"/>
                <w:numId w:val="1"/>
              </w:numPr>
              <w:wordWrap/>
              <w:snapToGrid w:val="0"/>
              <w:spacing w:after="0" w:line="276" w:lineRule="auto"/>
              <w:ind w:left="816" w:hanging="360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nộp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cuộc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là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sáng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tạo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thuần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túy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được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trao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giải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cuộc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quan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khác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bản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thân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tham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gia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cuộc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nhóm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tham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gia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)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phải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là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chủ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sở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hữu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hợp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pháp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dự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cam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đoan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tính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chính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xác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tất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cả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thông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tin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hồ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sơ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dự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5FDBA94B" w14:textId="77777777" w:rsidR="00917471" w:rsidRPr="00917471" w:rsidRDefault="00917471" w:rsidP="00917471">
            <w:pPr>
              <w:numPr>
                <w:ilvl w:val="0"/>
                <w:numId w:val="1"/>
              </w:numPr>
              <w:wordWrap/>
              <w:snapToGrid w:val="0"/>
              <w:spacing w:after="0" w:line="276" w:lineRule="auto"/>
              <w:ind w:left="816" w:hanging="360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Trong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hợp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phát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sinh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vấn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đề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liên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quan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tham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gia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dự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(bao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gồm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tất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cả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dung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liên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quan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tranh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chấp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do vi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phạm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quyền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giả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, v.v.)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thì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trách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nhiệm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pháp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lý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đạo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đức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thuộc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bản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thân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thí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sinh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mọi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trách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nhiệm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phát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sinh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những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vấn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đề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nêu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trên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08FA9CFB" w14:textId="77777777" w:rsidR="00917471" w:rsidRPr="00917471" w:rsidRDefault="00917471" w:rsidP="00917471">
            <w:pPr>
              <w:numPr>
                <w:ilvl w:val="0"/>
                <w:numId w:val="1"/>
              </w:numPr>
              <w:wordWrap/>
              <w:snapToGrid w:val="0"/>
              <w:spacing w:after="0" w:line="276" w:lineRule="auto"/>
              <w:ind w:left="816" w:hanging="360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Tôi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đồng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ý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khai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hoặc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chia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sẻ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dung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dự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tượng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là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ban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giám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khảo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, ban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thẩm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v.v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đánh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lựa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chọn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đoạt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giải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116510E5" w14:textId="77777777" w:rsidR="00917471" w:rsidRPr="00917471" w:rsidRDefault="00917471" w:rsidP="00917471">
            <w:pPr>
              <w:numPr>
                <w:ilvl w:val="0"/>
                <w:numId w:val="1"/>
              </w:numPr>
              <w:wordWrap/>
              <w:snapToGrid w:val="0"/>
              <w:spacing w:after="0" w:line="276" w:lineRule="auto"/>
              <w:ind w:left="816" w:hanging="360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Tài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liệu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dự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được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hoàn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trả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bản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quyền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đoạt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giải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thuộc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giải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nhưng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quan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chủ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quản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tổ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chức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tạo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chỉnh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sửa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17471">
              <w:rPr>
                <w:rFonts w:ascii="함초롬바탕" w:eastAsia="함초롬바탕" w:hAnsi="Cambria Math" w:cs="함초롬바탕" w:hint="eastAsia"/>
                <w:color w:val="000000"/>
                <w:kern w:val="0"/>
                <w:sz w:val="24"/>
                <w:szCs w:val="24"/>
                <w14:ligatures w14:val="none"/>
              </w:rPr>
              <w:t>⦁</w:t>
            </w:r>
            <w:r w:rsidRPr="00917471">
              <w:rPr>
                <w:rFonts w:ascii="함초롬바탕" w:eastAsia="함초롬바탕" w:hAnsi="Cambria Math" w:cs="함초롬바탕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biến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đổi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)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một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phần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hoặc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toàn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bộ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đoạt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giải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phái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sinh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phạm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vi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ích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được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sử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dụng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làm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quảng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cáo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sao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chép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khai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6D45CE25" w14:textId="77777777" w:rsidR="00917471" w:rsidRPr="00917471" w:rsidRDefault="00917471" w:rsidP="00917471">
            <w:pPr>
              <w:numPr>
                <w:ilvl w:val="0"/>
                <w:numId w:val="1"/>
              </w:numPr>
              <w:wordWrap/>
              <w:snapToGrid w:val="0"/>
              <w:spacing w:after="0" w:line="276" w:lineRule="auto"/>
              <w:ind w:left="816" w:hanging="360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Trong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hợp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trưng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bày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được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xác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là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đạo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xâm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phạm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quyền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sở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hữu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trí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tuệ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đoạt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giải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thì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sẽ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bị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loại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khỏi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tượng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thẩm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. Ngay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cả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khi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giải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giải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thưởng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sẽ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bị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hủy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bỏ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sẽ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phải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trả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tiền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thưởng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14:paraId="2A02610C" w14:textId="77777777" w:rsidR="00917471" w:rsidRPr="00917471" w:rsidRDefault="00917471" w:rsidP="00917471">
            <w:pPr>
              <w:numPr>
                <w:ilvl w:val="0"/>
                <w:numId w:val="1"/>
              </w:numPr>
              <w:wordWrap/>
              <w:snapToGrid w:val="0"/>
              <w:spacing w:after="0" w:line="276" w:lineRule="auto"/>
              <w:ind w:left="816" w:hanging="360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Nộp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tệp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gốc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giải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mà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sửa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đổi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thay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đổi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yêu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cầu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phía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ban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tổ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chức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3851C9B9" w14:textId="77777777" w:rsidR="00917471" w:rsidRPr="00917471" w:rsidRDefault="00917471" w:rsidP="00917471">
            <w:pPr>
              <w:numPr>
                <w:ilvl w:val="0"/>
                <w:numId w:val="1"/>
              </w:numPr>
              <w:wordWrap/>
              <w:snapToGrid w:val="0"/>
              <w:spacing w:after="0" w:line="276" w:lineRule="auto"/>
              <w:ind w:left="816" w:hanging="360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đọc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kiểm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tra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hướng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dẫn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được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nêu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thông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báo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tổ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chức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cuộc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thi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bất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kỳ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ý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kiến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nào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>nó</w:t>
            </w:r>
            <w:proofErr w:type="spellEnd"/>
            <w:r w:rsidRPr="00917471">
              <w:rPr>
                <w:rFonts w:ascii="Segoe UI" w:eastAsia="함초롬바탕" w:hAnsi="Segoe UI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</w:tr>
    </w:tbl>
    <w:p w14:paraId="0F64F418" w14:textId="77777777" w:rsidR="00917471" w:rsidRPr="00917471" w:rsidRDefault="00917471" w:rsidP="00917471">
      <w:pPr>
        <w:wordWrap/>
        <w:spacing w:after="0" w:line="276" w:lineRule="auto"/>
        <w:ind w:left="598"/>
        <w:jc w:val="center"/>
        <w:textAlignment w:val="baseline"/>
        <w:rPr>
          <w:rFonts w:ascii="Calibri" w:eastAsia="굴림" w:hAnsi="굴림" w:cs="굴림"/>
          <w:color w:val="000000"/>
          <w:kern w:val="0"/>
          <w:sz w:val="22"/>
          <w14:ligatures w14:val="none"/>
        </w:rPr>
      </w:pP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đăng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ký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từ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chối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ý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dung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trường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nếu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từ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chối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ý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sẽ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không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đủ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kiện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tham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gia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cuộc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thi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. </w:t>
      </w:r>
    </w:p>
    <w:p w14:paraId="2EF4FEA8" w14:textId="77777777" w:rsidR="00917471" w:rsidRPr="00917471" w:rsidRDefault="00917471" w:rsidP="00917471">
      <w:pPr>
        <w:wordWrap/>
        <w:spacing w:after="0" w:line="276" w:lineRule="auto"/>
        <w:ind w:left="598"/>
        <w:jc w:val="center"/>
        <w:textAlignment w:val="baseline"/>
        <w:rPr>
          <w:rFonts w:ascii="Calibri" w:eastAsia="굴림" w:hAnsi="굴림" w:cs="굴림"/>
          <w:color w:val="000000"/>
          <w:kern w:val="0"/>
          <w:sz w:val="22"/>
          <w14:ligatures w14:val="none"/>
        </w:rPr>
      </w:pP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Tôi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cam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sẽ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không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đưa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ra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ý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kiến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phản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đối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cũng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như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tuân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thủ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dung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tương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lai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6"/>
          <w:szCs w:val="26"/>
          <w14:ligatures w14:val="none"/>
        </w:rPr>
        <w:t>.</w:t>
      </w:r>
    </w:p>
    <w:p w14:paraId="07DA46E1" w14:textId="77777777" w:rsidR="00917471" w:rsidRPr="00917471" w:rsidRDefault="00917471" w:rsidP="00917471">
      <w:pPr>
        <w:wordWrap/>
        <w:spacing w:after="0" w:line="276" w:lineRule="auto"/>
        <w:ind w:left="598" w:hanging="598"/>
        <w:jc w:val="center"/>
        <w:textAlignment w:val="baseline"/>
        <w:rPr>
          <w:rFonts w:ascii="Calibri" w:eastAsia="굴림" w:hAnsi="굴림" w:cs="굴림"/>
          <w:color w:val="000000"/>
          <w:kern w:val="0"/>
          <w:sz w:val="26"/>
          <w:szCs w:val="26"/>
          <w14:ligatures w14:val="none"/>
        </w:rPr>
      </w:pPr>
    </w:p>
    <w:p w14:paraId="5BDDE307" w14:textId="77777777" w:rsidR="00917471" w:rsidRPr="00917471" w:rsidRDefault="00917471" w:rsidP="00917471">
      <w:pPr>
        <w:wordWrap/>
        <w:spacing w:after="0" w:line="276" w:lineRule="auto"/>
        <w:ind w:left="598" w:hanging="598"/>
        <w:jc w:val="center"/>
        <w:textAlignment w:val="baseline"/>
        <w:rPr>
          <w:rFonts w:ascii="Calibri" w:eastAsia="굴림" w:hAnsi="굴림" w:cs="굴림"/>
          <w:color w:val="000000"/>
          <w:kern w:val="0"/>
          <w:sz w:val="26"/>
          <w:szCs w:val="26"/>
          <w14:ligatures w14:val="none"/>
        </w:rPr>
      </w:pPr>
    </w:p>
    <w:p w14:paraId="6A5B73B5" w14:textId="77777777" w:rsidR="00917471" w:rsidRPr="00917471" w:rsidRDefault="00917471" w:rsidP="00917471">
      <w:pPr>
        <w:wordWrap/>
        <w:spacing w:after="0" w:line="276" w:lineRule="auto"/>
        <w:ind w:left="598" w:hanging="598"/>
        <w:jc w:val="center"/>
        <w:textAlignment w:val="baseline"/>
        <w:rPr>
          <w:rFonts w:ascii="Calibri" w:eastAsia="굴림" w:hAnsi="굴림" w:cs="굴림"/>
          <w:color w:val="000000"/>
          <w:kern w:val="0"/>
          <w:sz w:val="22"/>
          <w14:ligatures w14:val="none"/>
        </w:rPr>
      </w:pP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4"/>
          <w:szCs w:val="24"/>
          <w14:ligatures w14:val="none"/>
        </w:rPr>
        <w:lastRenderedPageBreak/>
        <w:t>Ngày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4"/>
          <w:szCs w:val="24"/>
          <w14:ligatures w14:val="none"/>
        </w:rPr>
        <w:t xml:space="preserve"> 2024</w:t>
      </w:r>
    </w:p>
    <w:p w14:paraId="5172E3BC" w14:textId="77777777" w:rsidR="00917471" w:rsidRPr="00917471" w:rsidRDefault="00917471" w:rsidP="00917471">
      <w:pPr>
        <w:wordWrap/>
        <w:spacing w:after="0" w:line="276" w:lineRule="auto"/>
        <w:ind w:left="598" w:hanging="598"/>
        <w:jc w:val="right"/>
        <w:textAlignment w:val="baseline"/>
        <w:rPr>
          <w:rFonts w:ascii="Calibri" w:eastAsia="굴림" w:hAnsi="굴림" w:cs="굴림"/>
          <w:b/>
          <w:bCs/>
          <w:color w:val="000000"/>
          <w:kern w:val="0"/>
          <w:sz w:val="24"/>
          <w:szCs w:val="24"/>
          <w14:ligatures w14:val="none"/>
        </w:rPr>
      </w:pPr>
    </w:p>
    <w:p w14:paraId="3F977C3D" w14:textId="77777777" w:rsidR="00917471" w:rsidRPr="00917471" w:rsidRDefault="00917471" w:rsidP="00917471">
      <w:pPr>
        <w:wordWrap/>
        <w:spacing w:after="0" w:line="276" w:lineRule="auto"/>
        <w:ind w:left="598" w:hanging="598"/>
        <w:jc w:val="right"/>
        <w:textAlignment w:val="baseline"/>
        <w:rPr>
          <w:rFonts w:ascii="Calibri" w:eastAsia="굴림" w:hAnsi="굴림" w:cs="굴림"/>
          <w:color w:val="000000"/>
          <w:kern w:val="0"/>
          <w:sz w:val="22"/>
          <w14:ligatures w14:val="none"/>
        </w:rPr>
      </w:pP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4"/>
          <w:szCs w:val="24"/>
          <w14:ligatures w14:val="none"/>
        </w:rPr>
        <w:t>nộp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4"/>
          <w:szCs w:val="24"/>
          <w14:ligatures w14:val="none"/>
        </w:rPr>
        <w:t>đại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17471">
        <w:rPr>
          <w:rFonts w:ascii="Segoe UI" w:eastAsia="함초롬바탕" w:hAnsi="Segoe UI" w:cs="Segoe UI"/>
          <w:color w:val="000000"/>
          <w:kern w:val="0"/>
          <w:sz w:val="24"/>
          <w:szCs w:val="24"/>
          <w14:ligatures w14:val="none"/>
        </w:rPr>
        <w:t>đội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4"/>
          <w:szCs w:val="24"/>
          <w14:ligatures w14:val="none"/>
        </w:rPr>
        <w:t>): (</w:t>
      </w:r>
      <w:proofErr w:type="spellStart"/>
      <w:r w:rsidRPr="00917471">
        <w:rPr>
          <w:rFonts w:ascii="Segoe UI" w:eastAsia="휴먼고딕" w:hAnsi="Segoe UI" w:cs="Segoe UI"/>
          <w:color w:val="000000"/>
          <w:kern w:val="0"/>
          <w:sz w:val="22"/>
          <w14:ligatures w14:val="none"/>
        </w:rPr>
        <w:t>Chữ</w:t>
      </w:r>
      <w:proofErr w:type="spellEnd"/>
      <w:r w:rsidRPr="00917471">
        <w:rPr>
          <w:rFonts w:ascii="Segoe UI" w:eastAsia="휴먼고딕" w:hAnsi="Segoe UI" w:cs="Segoe UI"/>
          <w:color w:val="000000"/>
          <w:kern w:val="0"/>
          <w:sz w:val="22"/>
          <w14:ligatures w14:val="none"/>
        </w:rPr>
        <w:t xml:space="preserve"> </w:t>
      </w:r>
      <w:proofErr w:type="spellStart"/>
      <w:r w:rsidRPr="00917471">
        <w:rPr>
          <w:rFonts w:ascii="Segoe UI" w:eastAsia="휴먼고딕" w:hAnsi="Segoe UI" w:cs="Segoe UI"/>
          <w:color w:val="000000"/>
          <w:kern w:val="0"/>
          <w:sz w:val="22"/>
          <w14:ligatures w14:val="none"/>
        </w:rPr>
        <w:t>ký</w:t>
      </w:r>
      <w:proofErr w:type="spellEnd"/>
      <w:r w:rsidRPr="00917471">
        <w:rPr>
          <w:rFonts w:ascii="Segoe UI" w:eastAsia="휴먼고딕" w:hAnsi="Segoe UI" w:cs="Segoe UI"/>
          <w:color w:val="000000"/>
          <w:kern w:val="0"/>
          <w:sz w:val="22"/>
          <w14:ligatures w14:val="none"/>
        </w:rPr>
        <w:t xml:space="preserve"> </w:t>
      </w:r>
      <w:proofErr w:type="spellStart"/>
      <w:r w:rsidRPr="00917471">
        <w:rPr>
          <w:rFonts w:ascii="Segoe UI" w:eastAsia="휴먼고딕" w:hAnsi="Segoe UI" w:cs="Segoe UI"/>
          <w:color w:val="000000"/>
          <w:kern w:val="0"/>
          <w:sz w:val="22"/>
          <w14:ligatures w14:val="none"/>
        </w:rPr>
        <w:t>hoặc</w:t>
      </w:r>
      <w:proofErr w:type="spellEnd"/>
      <w:r w:rsidRPr="00917471">
        <w:rPr>
          <w:rFonts w:ascii="Segoe UI" w:eastAsia="휴먼고딕" w:hAnsi="Segoe UI" w:cs="Segoe UI"/>
          <w:color w:val="000000"/>
          <w:kern w:val="0"/>
          <w:sz w:val="22"/>
          <w14:ligatures w14:val="none"/>
        </w:rPr>
        <w:t xml:space="preserve"> con </w:t>
      </w:r>
      <w:proofErr w:type="spellStart"/>
      <w:r w:rsidRPr="00917471">
        <w:rPr>
          <w:rFonts w:ascii="Segoe UI" w:eastAsia="휴먼고딕" w:hAnsi="Segoe UI" w:cs="Segoe UI"/>
          <w:color w:val="000000"/>
          <w:kern w:val="0"/>
          <w:sz w:val="22"/>
          <w14:ligatures w14:val="none"/>
        </w:rPr>
        <w:t>dấu</w:t>
      </w:r>
      <w:proofErr w:type="spellEnd"/>
      <w:r w:rsidRPr="00917471">
        <w:rPr>
          <w:rFonts w:ascii="Segoe UI" w:eastAsia="함초롬바탕" w:hAnsi="Segoe UI" w:cs="Segoe UI"/>
          <w:color w:val="000000"/>
          <w:kern w:val="0"/>
          <w:sz w:val="24"/>
          <w:szCs w:val="24"/>
          <w14:ligatures w14:val="none"/>
        </w:rPr>
        <w:t>)</w:t>
      </w:r>
    </w:p>
    <w:p w14:paraId="3185FAF1" w14:textId="77777777" w:rsidR="00917471" w:rsidRPr="00917471" w:rsidRDefault="00917471" w:rsidP="00917471">
      <w:pPr>
        <w:wordWrap/>
        <w:spacing w:after="0" w:line="276" w:lineRule="auto"/>
        <w:ind w:left="100"/>
        <w:jc w:val="center"/>
        <w:textAlignment w:val="baseline"/>
        <w:rPr>
          <w:rFonts w:ascii="Calibri" w:eastAsia="굴림" w:hAnsi="굴림" w:cs="굴림"/>
          <w:color w:val="0000FF"/>
          <w:kern w:val="0"/>
          <w:sz w:val="28"/>
          <w:szCs w:val="28"/>
          <w14:ligatures w14:val="none"/>
        </w:rPr>
      </w:pPr>
    </w:p>
    <w:p w14:paraId="7BF8ADAA" w14:textId="77777777" w:rsidR="00917471" w:rsidRPr="00917471" w:rsidRDefault="00917471" w:rsidP="00917471">
      <w:pPr>
        <w:wordWrap/>
        <w:spacing w:before="300" w:after="40" w:line="276" w:lineRule="auto"/>
        <w:ind w:left="132" w:hanging="132"/>
        <w:jc w:val="center"/>
        <w:textAlignment w:val="baseline"/>
        <w:rPr>
          <w:rFonts w:ascii="Calibri" w:eastAsia="굴림" w:hAnsi="굴림" w:cs="굴림"/>
          <w:color w:val="000000"/>
          <w:kern w:val="0"/>
          <w:sz w:val="22"/>
          <w14:ligatures w14:val="none"/>
        </w:rPr>
      </w:pPr>
      <w:proofErr w:type="spellStart"/>
      <w:r w:rsidRPr="00917471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  <w14:ligatures w14:val="none"/>
        </w:rPr>
        <w:t>Kính</w:t>
      </w:r>
      <w:proofErr w:type="spellEnd"/>
      <w:r w:rsidRPr="00917471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  <w14:ligatures w14:val="none"/>
        </w:rPr>
        <w:t xml:space="preserve"> </w:t>
      </w:r>
      <w:proofErr w:type="spellStart"/>
      <w:r w:rsidRPr="00917471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  <w14:ligatures w14:val="none"/>
        </w:rPr>
        <w:t>gửi</w:t>
      </w:r>
      <w:proofErr w:type="spellEnd"/>
      <w:r w:rsidRPr="00917471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  <w14:ligatures w14:val="none"/>
        </w:rPr>
        <w:t xml:space="preserve"> </w:t>
      </w:r>
      <w:proofErr w:type="spellStart"/>
      <w:r w:rsidRPr="00917471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  <w14:ligatures w14:val="none"/>
        </w:rPr>
        <w:t>viện</w:t>
      </w:r>
      <w:proofErr w:type="spellEnd"/>
      <w:r w:rsidRPr="00917471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  <w14:ligatures w14:val="none"/>
        </w:rPr>
        <w:t xml:space="preserve"> </w:t>
      </w:r>
      <w:proofErr w:type="spellStart"/>
      <w:r w:rsidRPr="00917471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  <w14:ligatures w14:val="none"/>
        </w:rPr>
        <w:t>trưởng</w:t>
      </w:r>
      <w:proofErr w:type="spellEnd"/>
      <w:r w:rsidRPr="00917471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  <w14:ligatures w14:val="none"/>
        </w:rPr>
        <w:t xml:space="preserve"> </w:t>
      </w:r>
      <w:proofErr w:type="spellStart"/>
      <w:r w:rsidRPr="00917471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  <w14:ligatures w14:val="none"/>
        </w:rPr>
        <w:t>viện</w:t>
      </w:r>
      <w:proofErr w:type="spellEnd"/>
      <w:r w:rsidRPr="00917471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  <w14:ligatures w14:val="none"/>
        </w:rPr>
        <w:t xml:space="preserve"> </w:t>
      </w:r>
      <w:proofErr w:type="spellStart"/>
      <w:r w:rsidRPr="00917471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  <w14:ligatures w14:val="none"/>
        </w:rPr>
        <w:t>bảo</w:t>
      </w:r>
      <w:proofErr w:type="spellEnd"/>
      <w:r w:rsidRPr="00917471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  <w14:ligatures w14:val="none"/>
        </w:rPr>
        <w:t xml:space="preserve"> </w:t>
      </w:r>
      <w:proofErr w:type="spellStart"/>
      <w:r w:rsidRPr="00917471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  <w14:ligatures w14:val="none"/>
        </w:rPr>
        <w:t>vệ</w:t>
      </w:r>
      <w:proofErr w:type="spellEnd"/>
      <w:r w:rsidRPr="00917471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  <w14:ligatures w14:val="none"/>
        </w:rPr>
        <w:t xml:space="preserve"> </w:t>
      </w:r>
      <w:proofErr w:type="spellStart"/>
      <w:r w:rsidRPr="00917471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  <w14:ligatures w14:val="none"/>
        </w:rPr>
        <w:t>bản</w:t>
      </w:r>
      <w:proofErr w:type="spellEnd"/>
      <w:r w:rsidRPr="00917471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  <w14:ligatures w14:val="none"/>
        </w:rPr>
        <w:t xml:space="preserve"> </w:t>
      </w:r>
      <w:proofErr w:type="spellStart"/>
      <w:r w:rsidRPr="00917471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  <w14:ligatures w14:val="none"/>
        </w:rPr>
        <w:t>quyền</w:t>
      </w:r>
      <w:proofErr w:type="spellEnd"/>
      <w:r w:rsidRPr="00917471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  <w14:ligatures w14:val="none"/>
        </w:rPr>
        <w:t xml:space="preserve"> </w:t>
      </w:r>
      <w:proofErr w:type="spellStart"/>
      <w:r w:rsidRPr="00917471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  <w14:ligatures w14:val="none"/>
        </w:rPr>
        <w:t>Hàn</w:t>
      </w:r>
      <w:proofErr w:type="spellEnd"/>
      <w:r w:rsidRPr="00917471">
        <w:rPr>
          <w:rFonts w:ascii="Segoe UI" w:eastAsia="휴먼명조" w:hAnsi="Segoe UI" w:cs="Segoe UI"/>
          <w:b/>
          <w:bCs/>
          <w:color w:val="000000"/>
          <w:kern w:val="0"/>
          <w:sz w:val="38"/>
          <w:szCs w:val="38"/>
          <w14:ligatures w14:val="none"/>
        </w:rPr>
        <w:t xml:space="preserve"> Quốc.</w:t>
      </w:r>
    </w:p>
    <w:p w14:paraId="01BBEF22" w14:textId="77777777" w:rsidR="00917471" w:rsidRDefault="00917471"/>
    <w:sectPr w:rsidR="0091747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휴먼고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17EA3"/>
    <w:multiLevelType w:val="multilevel"/>
    <w:tmpl w:val="0396EE6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lowerLetter"/>
      <w:suff w:val="space"/>
      <w:lvlText w:val="%2."/>
      <w:lvlJc w:val="left"/>
      <w:pPr>
        <w:ind w:left="0" w:firstLine="0"/>
      </w:pPr>
    </w:lvl>
    <w:lvl w:ilvl="2">
      <w:start w:val="1"/>
      <w:numFmt w:val="lowerRoman"/>
      <w:suff w:val="space"/>
      <w:lvlText w:val="%3."/>
      <w:lvlJc w:val="righ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lowerLetter"/>
      <w:suff w:val="space"/>
      <w:lvlText w:val="%5."/>
      <w:lvlJc w:val="left"/>
      <w:pPr>
        <w:ind w:left="0" w:firstLine="0"/>
      </w:pPr>
    </w:lvl>
    <w:lvl w:ilvl="5">
      <w:start w:val="1"/>
      <w:numFmt w:val="lowerRoman"/>
      <w:suff w:val="space"/>
      <w:lvlText w:val="%6."/>
      <w:lvlJc w:val="righ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2841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71"/>
    <w:rsid w:val="007B5B03"/>
    <w:rsid w:val="0091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A5B0"/>
  <w15:chartTrackingRefBased/>
  <w15:docId w15:val="{3A99B1FC-88A1-4DA0-AF48-F88EA0CF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17471"/>
    <w:pPr>
      <w:wordWrap/>
      <w:spacing w:line="256" w:lineRule="auto"/>
      <w:jc w:val="left"/>
      <w:textAlignment w:val="baseline"/>
    </w:pPr>
    <w:rPr>
      <w:rFonts w:ascii="Calibri" w:eastAsia="굴림" w:hAnsi="굴림" w:cs="굴림"/>
      <w:color w:val="000000"/>
      <w:kern w:val="0"/>
      <w:sz w:val="22"/>
      <w14:ligatures w14:val="none"/>
    </w:rPr>
  </w:style>
  <w:style w:type="paragraph" w:customStyle="1" w:styleId="ListParagraph">
    <w:name w:val="List Paragraph"/>
    <w:basedOn w:val="a"/>
    <w:rsid w:val="00917471"/>
    <w:pPr>
      <w:wordWrap/>
      <w:spacing w:line="256" w:lineRule="auto"/>
      <w:ind w:left="720"/>
      <w:jc w:val="left"/>
      <w:textAlignment w:val="baseline"/>
    </w:pPr>
    <w:rPr>
      <w:rFonts w:ascii="Calibri" w:eastAsia="굴림" w:hAnsi="굴림" w:cs="굴림"/>
      <w:color w:val="000000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0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윤정 박</dc:creator>
  <cp:keywords/>
  <dc:description/>
  <cp:lastModifiedBy>윤정 박</cp:lastModifiedBy>
  <cp:revision>1</cp:revision>
  <dcterms:created xsi:type="dcterms:W3CDTF">2024-05-21T05:17:00Z</dcterms:created>
  <dcterms:modified xsi:type="dcterms:W3CDTF">2024-05-21T05:17:00Z</dcterms:modified>
</cp:coreProperties>
</file>